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2091" w14:textId="77777777" w:rsidR="001E0793" w:rsidRDefault="001E0793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57CE4DB1" w14:textId="77777777" w:rsidR="001E0793" w:rsidRDefault="001E0793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2087522C" w14:textId="77777777" w:rsidR="001E0793" w:rsidRDefault="001E0793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026837C8" w14:textId="77777777" w:rsidR="001E0793" w:rsidRDefault="001E0793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7330A64E" w14:textId="77777777" w:rsidR="001E0793" w:rsidRDefault="001E0793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4288DDBD" w14:textId="77777777" w:rsidR="00AD7BAF" w:rsidRDefault="00AD7BAF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3E392F4C" w14:textId="77777777" w:rsidR="00AD7BAF" w:rsidRDefault="00AD7BAF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2D17DA08" w14:textId="77777777" w:rsidR="00AD7BAF" w:rsidRDefault="00AD7BAF" w:rsidP="001E0793">
      <w:pPr>
        <w:jc w:val="center"/>
        <w:rPr>
          <w:rFonts w:asciiTheme="majorHAnsi" w:hAnsiTheme="majorHAnsi" w:cstheme="majorHAnsi"/>
          <w:b/>
          <w:bCs/>
          <w:color w:val="1F3864" w:themeColor="accent1" w:themeShade="80"/>
          <w:sz w:val="40"/>
          <w:szCs w:val="40"/>
        </w:rPr>
      </w:pPr>
    </w:p>
    <w:p w14:paraId="2C68F673" w14:textId="77777777" w:rsidR="001E0793" w:rsidRPr="00AD7BAF" w:rsidRDefault="001E0793" w:rsidP="001E0793">
      <w:pPr>
        <w:spacing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  <w:r w:rsidRPr="00AD7BAF"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  <w:t xml:space="preserve">PLANO DE FORMAÇÃO DA </w:t>
      </w:r>
    </w:p>
    <w:p w14:paraId="50E41554" w14:textId="39142405" w:rsidR="001E0793" w:rsidRPr="00AD7BAF" w:rsidRDefault="00BC0DF8" w:rsidP="001E0793">
      <w:pPr>
        <w:spacing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  <w:r w:rsidRPr="00BC0DF8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 xml:space="preserve">[nome da </w:t>
      </w:r>
      <w:r w:rsidR="00C24ACC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>organização</w:t>
      </w:r>
      <w:r w:rsidRPr="00BC0DF8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  <w:highlight w:val="yellow"/>
        </w:rPr>
        <w:t>]</w:t>
      </w:r>
    </w:p>
    <w:p w14:paraId="59132AD4" w14:textId="77777777" w:rsidR="001E0793" w:rsidRPr="00AD7BAF" w:rsidRDefault="001E0793" w:rsidP="001E0793">
      <w:pPr>
        <w:spacing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4F5EF5C2" w14:textId="77777777" w:rsidR="001E0793" w:rsidRPr="00AD7BAF" w:rsidRDefault="001E0793" w:rsidP="001E0793">
      <w:pPr>
        <w:spacing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0906FF27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6C772F51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335F2073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636CB683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5CA2BE84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6A73C29D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75FDFA1E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2B713F1F" w14:textId="77777777" w:rsidR="001E0793" w:rsidRPr="00AD7BAF" w:rsidRDefault="001E0793" w:rsidP="001E0793">
      <w:pPr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328F433B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3D130666" w14:textId="7777777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40"/>
          <w:szCs w:val="40"/>
        </w:rPr>
      </w:pPr>
    </w:p>
    <w:p w14:paraId="1DE95A56" w14:textId="7FB47BA7" w:rsidR="001E0793" w:rsidRPr="00AD7BAF" w:rsidRDefault="001E0793" w:rsidP="001E0793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</w:pPr>
      <w:r w:rsidRPr="00AD7BAF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202</w:t>
      </w:r>
      <w:r w:rsidR="0037603C" w:rsidRPr="00AD7BAF">
        <w:rPr>
          <w:rFonts w:ascii="Times New Roman" w:hAnsi="Times New Roman" w:cs="Times New Roman"/>
          <w:b/>
          <w:bCs/>
          <w:color w:val="1F3864" w:themeColor="accent1" w:themeShade="80"/>
          <w:sz w:val="36"/>
          <w:szCs w:val="36"/>
        </w:rPr>
        <w:t>5</w:t>
      </w:r>
    </w:p>
    <w:p w14:paraId="3B3D319F" w14:textId="77777777" w:rsidR="001E0793" w:rsidRPr="001E0793" w:rsidRDefault="001E0793" w:rsidP="001E0793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  <w:br/>
      </w:r>
    </w:p>
    <w:p w14:paraId="35A57D26" w14:textId="77777777" w:rsidR="001E0793" w:rsidRPr="001E0793" w:rsidRDefault="001E0793" w:rsidP="001E079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lastRenderedPageBreak/>
        <w:t>Foi publicado em Diário da República, no dia 9 de dezembro de 2021, o Decreto-Lei n.º 109E/2021, que cria o Mecanismo Nacional Anticorrupção (MENAC) e aprova o Regime Geral de Prevenção da Corrupção (RGPC). </w:t>
      </w:r>
    </w:p>
    <w:p w14:paraId="28BEF339" w14:textId="77777777" w:rsidR="001E0793" w:rsidRPr="001E0793" w:rsidRDefault="001E0793" w:rsidP="001E079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 xml:space="preserve">O RGPC retira o tema da prevenção da corrupção do domínio da soft </w:t>
      </w:r>
      <w:proofErr w:type="spellStart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law</w:t>
      </w:r>
      <w:proofErr w:type="spellEnd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 xml:space="preserve"> em Portugal e estabelece a obrigação de adotar e implementar um Programa de Cumprimento Normativo que inclui, pelo menos, os seguintes elementos: (i) um plano de prevenção de riscos de corrupção e infrações conexas; (</w:t>
      </w:r>
      <w:proofErr w:type="spellStart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ii</w:t>
      </w:r>
      <w:proofErr w:type="spellEnd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) códigos de ética e conduta; (</w:t>
      </w:r>
      <w:proofErr w:type="spellStart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iii</w:t>
      </w:r>
      <w:proofErr w:type="spellEnd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) planos de formação; (</w:t>
      </w:r>
      <w:proofErr w:type="spellStart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iv</w:t>
      </w:r>
      <w:proofErr w:type="spellEnd"/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) canais de denúncias; e (v) a designação de um responsável pelo cumprimento normativo. </w:t>
      </w:r>
    </w:p>
    <w:p w14:paraId="40859212" w14:textId="77777777" w:rsidR="001E0793" w:rsidRPr="001E0793" w:rsidRDefault="001E0793" w:rsidP="001E079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 </w:t>
      </w:r>
    </w:p>
    <w:p w14:paraId="5F419780" w14:textId="77777777" w:rsidR="001E0793" w:rsidRDefault="001E0793" w:rsidP="001E079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Nesse sentido é criado o presente Plano de Formação, que se destina a dar a conhecer a todos os trabalhadores e colaboradores o RGPC e os procedimentos previstos para prevenção da corrupção e infrações conexas.</w:t>
      </w:r>
    </w:p>
    <w:p w14:paraId="51F516A8" w14:textId="77777777" w:rsidR="00860B41" w:rsidRPr="001E0793" w:rsidRDefault="00860B41" w:rsidP="001E079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725DF6F8" w14:textId="77777777" w:rsidR="001E0793" w:rsidRDefault="001E0793" w:rsidP="001E0793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5F70E966" w14:textId="6E8C7785" w:rsidR="00F00694" w:rsidRPr="00F00694" w:rsidRDefault="00F00694" w:rsidP="00F00694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t-PT"/>
          <w14:ligatures w14:val="none"/>
        </w:rPr>
        <w:t>Construção do Programa de Formação:</w:t>
      </w:r>
    </w:p>
    <w:p w14:paraId="4D68C31F" w14:textId="77777777" w:rsidR="00F00694" w:rsidRDefault="00F00694" w:rsidP="00F00694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Considerando a especificidade do âmbito forma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vo que aqui se expõe, concluiu-se pela necessidade de criar um modelo simplificado e próprio de construção do programa de formação, em alterna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va à u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lização de métodos pré-existentes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.</w:t>
      </w:r>
    </w:p>
    <w:p w14:paraId="29EDDA16" w14:textId="2BB67F1F" w:rsidR="00F00694" w:rsidRDefault="00F00694" w:rsidP="00F00694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Neste sen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 xml:space="preserve">do o programa de formação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 xml:space="preserve">da </w:t>
      </w:r>
      <w:r w:rsidR="00BC0DF8" w:rsidRPr="00251C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pt-PT"/>
          <w14:ligatures w14:val="none"/>
        </w:rPr>
        <w:t xml:space="preserve">[nome da </w:t>
      </w:r>
      <w:r w:rsidR="00C24AC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pt-PT"/>
          <w14:ligatures w14:val="none"/>
        </w:rPr>
        <w:t>organização</w:t>
      </w:r>
      <w:r w:rsidR="00BC0DF8" w:rsidRPr="00251C8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yellow"/>
          <w:lang w:eastAsia="pt-PT"/>
          <w14:ligatures w14:val="none"/>
        </w:rPr>
        <w:t>],</w:t>
      </w:r>
      <w:r w:rsidR="00BC0DF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 xml:space="preserve"> 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encontra-se estruturado em quatro fases dis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ntas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:</w:t>
      </w:r>
    </w:p>
    <w:p w14:paraId="1606A20A" w14:textId="77777777" w:rsidR="00F00694" w:rsidRDefault="00F00694" w:rsidP="00F0069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Diagnós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co de necessidades de formação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;</w:t>
      </w:r>
    </w:p>
    <w:p w14:paraId="580894BE" w14:textId="77777777" w:rsidR="00F00694" w:rsidRDefault="00F00694" w:rsidP="00F0069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Planeamento de 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vidades forma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vas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;</w:t>
      </w:r>
    </w:p>
    <w:p w14:paraId="2B767B33" w14:textId="77777777" w:rsidR="00F00694" w:rsidRDefault="00F00694" w:rsidP="00F0069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Conceção de programas, instrumentos e suportes forma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vos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;</w:t>
      </w:r>
    </w:p>
    <w:p w14:paraId="21D19285" w14:textId="42DC3B48" w:rsidR="00F00694" w:rsidRDefault="00F00694" w:rsidP="00F0069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Organização e promoção de intervenções ou 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vidades forma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ti</w:t>
      </w:r>
      <w:r w:rsidRPr="00F006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vas</w:t>
      </w:r>
      <w:r w:rsidR="00860B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.</w:t>
      </w:r>
    </w:p>
    <w:p w14:paraId="1099F0A1" w14:textId="77777777" w:rsidR="00860B41" w:rsidRDefault="00860B41" w:rsidP="00860B4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</w:p>
    <w:p w14:paraId="47A8E520" w14:textId="77777777" w:rsidR="00F00694" w:rsidRDefault="00F00694" w:rsidP="001E0793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</w:p>
    <w:p w14:paraId="2FE4469D" w14:textId="77777777" w:rsidR="00860B41" w:rsidRPr="001E0793" w:rsidRDefault="00860B41" w:rsidP="001E0793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19D87066" w14:textId="77098785" w:rsidR="001E0793" w:rsidRPr="001E0793" w:rsidRDefault="00F00694" w:rsidP="001E0793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t-PT"/>
          <w14:ligatures w14:val="none"/>
        </w:rPr>
        <w:lastRenderedPageBreak/>
        <w:t>Necessidades de formação</w:t>
      </w:r>
      <w:r w:rsidR="001E0793" w:rsidRPr="001E079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t-PT"/>
          <w14:ligatures w14:val="none"/>
        </w:rPr>
        <w:t>:</w:t>
      </w:r>
    </w:p>
    <w:p w14:paraId="1F5CA68A" w14:textId="77777777" w:rsidR="001E0793" w:rsidRPr="001E0793" w:rsidRDefault="001E0793" w:rsidP="001E0793">
      <w:pPr>
        <w:numPr>
          <w:ilvl w:val="0"/>
          <w:numId w:val="1"/>
        </w:numPr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Programa de Cumprimento Normativo e Responsável pelo Cumprimento Normativo</w:t>
      </w:r>
    </w:p>
    <w:p w14:paraId="406DB96D" w14:textId="77777777" w:rsidR="001E0793" w:rsidRPr="001E0793" w:rsidRDefault="001E0793" w:rsidP="001E0793">
      <w:pPr>
        <w:numPr>
          <w:ilvl w:val="0"/>
          <w:numId w:val="1"/>
        </w:numPr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Plano de Prevenção de Riscos de Corrupção e Infrações Conexas (PPR)</w:t>
      </w:r>
    </w:p>
    <w:p w14:paraId="4C6F5467" w14:textId="77777777" w:rsidR="001E0793" w:rsidRPr="001E0793" w:rsidRDefault="001E0793" w:rsidP="001E0793">
      <w:pPr>
        <w:numPr>
          <w:ilvl w:val="0"/>
          <w:numId w:val="1"/>
        </w:numPr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Código de Conduta</w:t>
      </w:r>
    </w:p>
    <w:p w14:paraId="6605CA08" w14:textId="77777777" w:rsidR="001E0793" w:rsidRPr="001E0793" w:rsidRDefault="001E0793" w:rsidP="001E0793">
      <w:pPr>
        <w:numPr>
          <w:ilvl w:val="0"/>
          <w:numId w:val="1"/>
        </w:numPr>
        <w:spacing w:after="240" w:line="48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</w:pPr>
      <w:r w:rsidRPr="001E07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PT"/>
          <w14:ligatures w14:val="none"/>
        </w:rPr>
        <w:t>Canais de Denúncia e o Regime Geral de Proteção de Denunciantes de Infrações</w:t>
      </w:r>
    </w:p>
    <w:p w14:paraId="07249437" w14:textId="77777777" w:rsidR="001E0793" w:rsidRPr="001E0793" w:rsidRDefault="001E0793" w:rsidP="001E0793">
      <w:pPr>
        <w:rPr>
          <w:rFonts w:ascii="Times New Roman" w:eastAsia="Times New Roman" w:hAnsi="Times New Roman" w:cs="Times New Roman"/>
          <w:color w:val="000000"/>
          <w:kern w:val="0"/>
          <w:lang w:eastAsia="pt-PT"/>
          <w14:ligatures w14:val="none"/>
        </w:rPr>
      </w:pPr>
    </w:p>
    <w:p w14:paraId="2156A666" w14:textId="16B816D6" w:rsidR="001E0793" w:rsidRPr="007C27B3" w:rsidRDefault="007C27B3" w:rsidP="001E0793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t-PT"/>
          <w14:ligatures w14:val="none"/>
        </w:rPr>
      </w:pPr>
      <w:r w:rsidRPr="007C27B3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eastAsia="pt-PT"/>
          <w14:ligatures w14:val="none"/>
        </w:rPr>
        <w:t>Planeamento das atividades formativas:</w:t>
      </w:r>
    </w:p>
    <w:p w14:paraId="143A552C" w14:textId="13C022BC" w:rsidR="001E0793" w:rsidRDefault="007C27B3" w:rsidP="001E0793">
      <w:pPr>
        <w:spacing w:after="240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7C27B3">
        <w:rPr>
          <w:rFonts w:ascii="Times New Roman" w:eastAsia="Times New Roman" w:hAnsi="Times New Roman" w:cs="Times New Roman"/>
          <w:kern w:val="0"/>
          <w:highlight w:val="yellow"/>
          <w:lang w:eastAsia="pt-PT"/>
          <w14:ligatures w14:val="none"/>
        </w:rPr>
        <w:t>[...]</w:t>
      </w:r>
    </w:p>
    <w:p w14:paraId="3965FADC" w14:textId="77777777" w:rsidR="00860B41" w:rsidRPr="001E0793" w:rsidRDefault="00860B41" w:rsidP="001E0793">
      <w:pPr>
        <w:spacing w:after="240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1CE242B7" w14:textId="77777777" w:rsidR="001E0793" w:rsidRPr="001E0793" w:rsidRDefault="001E0793" w:rsidP="001E0793">
      <w:pPr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258CE323" w14:textId="59A7B9F5" w:rsidR="00860B41" w:rsidRDefault="00D824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82400">
        <w:rPr>
          <w:rFonts w:ascii="Times New Roman" w:hAnsi="Times New Roman" w:cs="Times New Roman"/>
          <w:b/>
          <w:bCs/>
          <w:sz w:val="22"/>
          <w:szCs w:val="22"/>
          <w:u w:val="single"/>
        </w:rPr>
        <w:t>Programas e instrumentos formativos:</w:t>
      </w:r>
    </w:p>
    <w:p w14:paraId="260F205B" w14:textId="77777777" w:rsidR="00D82400" w:rsidRPr="001E0793" w:rsidRDefault="00D82400" w:rsidP="00D82400">
      <w:pPr>
        <w:spacing w:after="240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7C27B3">
        <w:rPr>
          <w:rFonts w:ascii="Times New Roman" w:eastAsia="Times New Roman" w:hAnsi="Times New Roman" w:cs="Times New Roman"/>
          <w:kern w:val="0"/>
          <w:highlight w:val="yellow"/>
          <w:lang w:eastAsia="pt-PT"/>
          <w14:ligatures w14:val="none"/>
        </w:rPr>
        <w:t>[...]</w:t>
      </w:r>
    </w:p>
    <w:p w14:paraId="59AEE835" w14:textId="77777777" w:rsidR="00D82400" w:rsidRDefault="00D8240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87D2E01" w14:textId="77777777" w:rsidR="00860B41" w:rsidRDefault="00860B41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FEECEF4" w14:textId="6ADB57EC" w:rsidR="00D82400" w:rsidRDefault="00C5273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Organização das </w:t>
      </w:r>
      <w:r w:rsidR="00C24ACC">
        <w:rPr>
          <w:rFonts w:ascii="Times New Roman" w:hAnsi="Times New Roman" w:cs="Times New Roman"/>
          <w:b/>
          <w:bCs/>
          <w:sz w:val="22"/>
          <w:szCs w:val="22"/>
          <w:u w:val="single"/>
        </w:rPr>
        <w:t>atividades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formativas:</w:t>
      </w:r>
    </w:p>
    <w:p w14:paraId="41B484B5" w14:textId="77777777" w:rsidR="00C52735" w:rsidRPr="001E0793" w:rsidRDefault="00C52735" w:rsidP="00C52735">
      <w:pPr>
        <w:spacing w:after="240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7C27B3">
        <w:rPr>
          <w:rFonts w:ascii="Times New Roman" w:eastAsia="Times New Roman" w:hAnsi="Times New Roman" w:cs="Times New Roman"/>
          <w:kern w:val="0"/>
          <w:highlight w:val="yellow"/>
          <w:lang w:eastAsia="pt-PT"/>
          <w14:ligatures w14:val="none"/>
        </w:rPr>
        <w:t>[...]</w:t>
      </w:r>
    </w:p>
    <w:p w14:paraId="3CAC869A" w14:textId="77777777" w:rsidR="00C52735" w:rsidRPr="00D82400" w:rsidRDefault="00C5273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sectPr w:rsidR="00C52735" w:rsidRPr="00D82400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9D2"/>
    <w:multiLevelType w:val="hybridMultilevel"/>
    <w:tmpl w:val="395E4A3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24188"/>
    <w:multiLevelType w:val="multilevel"/>
    <w:tmpl w:val="977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416888">
    <w:abstractNumId w:val="1"/>
  </w:num>
  <w:num w:numId="2" w16cid:durableId="132469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93"/>
    <w:rsid w:val="001E0793"/>
    <w:rsid w:val="002411C2"/>
    <w:rsid w:val="00251C87"/>
    <w:rsid w:val="002567F6"/>
    <w:rsid w:val="0037603C"/>
    <w:rsid w:val="00507D60"/>
    <w:rsid w:val="005844B2"/>
    <w:rsid w:val="005F0963"/>
    <w:rsid w:val="007C27B3"/>
    <w:rsid w:val="00860B41"/>
    <w:rsid w:val="008E2B78"/>
    <w:rsid w:val="009B6F8C"/>
    <w:rsid w:val="00AD7BAF"/>
    <w:rsid w:val="00B25B71"/>
    <w:rsid w:val="00BC0DF8"/>
    <w:rsid w:val="00C24ACC"/>
    <w:rsid w:val="00C52735"/>
    <w:rsid w:val="00D82400"/>
    <w:rsid w:val="00F00694"/>
    <w:rsid w:val="00FB0BA5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C6AC"/>
  <w15:chartTrackingRefBased/>
  <w15:docId w15:val="{C9879AAE-7E99-194D-B8F7-9BB1E939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07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F0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Cardeira</dc:creator>
  <cp:keywords/>
  <dc:description/>
  <cp:lastModifiedBy>Cila Carrondo</cp:lastModifiedBy>
  <cp:revision>2</cp:revision>
  <dcterms:created xsi:type="dcterms:W3CDTF">2025-01-23T15:16:00Z</dcterms:created>
  <dcterms:modified xsi:type="dcterms:W3CDTF">2025-01-23T15:16:00Z</dcterms:modified>
</cp:coreProperties>
</file>