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7CDD" w:rsidRDefault="00054E2B">
      <w:pPr>
        <w:spacing w:before="18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COMUNICADO</w:t>
      </w:r>
    </w:p>
    <w:p w14:paraId="00000002" w14:textId="77777777" w:rsidR="00C47CDD" w:rsidRDefault="00054E2B">
      <w:pPr>
        <w:spacing w:before="18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IMPLEMENTAÇÃO DE CANAL DE DENÚNCIA (WHISTLEBLOWING)</w:t>
      </w:r>
    </w:p>
    <w:p w14:paraId="475F98A6" w14:textId="77777777" w:rsidR="00F42158" w:rsidRDefault="00F42158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3" w14:textId="07970320" w:rsidR="00C47CDD" w:rsidRDefault="00054E2B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canal de denúncia, obrigatório ao abrigo da Lei n.º 93/2021 de 20 de dezembro, é um mecanismo que permite a denúncia de </w:t>
      </w:r>
      <w:r>
        <w:rPr>
          <w:rFonts w:ascii="Times New Roman" w:eastAsia="Times New Roman" w:hAnsi="Times New Roman" w:cs="Times New Roman"/>
          <w:color w:val="2D2D2D"/>
          <w:highlight w:val="white"/>
        </w:rPr>
        <w:t>qualquer ato ou omissão que seja contrário a normativos constantes da legislação nacional ou comunitária.</w:t>
      </w:r>
    </w:p>
    <w:p w14:paraId="6A923F65" w14:textId="77777777" w:rsidR="00F42158" w:rsidRDefault="00F42158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4" w14:textId="4B181B26" w:rsidR="00C47CDD" w:rsidRDefault="00054E2B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 a criação deste canal, pretende-se que os colaboradores </w:t>
      </w:r>
      <w:r w:rsidR="00FA32D6">
        <w:rPr>
          <w:rFonts w:ascii="Times New Roman" w:eastAsia="Times New Roman" w:hAnsi="Times New Roman" w:cs="Times New Roman"/>
        </w:rPr>
        <w:t xml:space="preserve">do </w:t>
      </w:r>
      <w:r w:rsidR="00FA32D6" w:rsidRPr="00FA32D6">
        <w:rPr>
          <w:rFonts w:ascii="Times New Roman" w:eastAsia="Times New Roman" w:hAnsi="Times New Roman" w:cs="Times New Roman"/>
          <w:highlight w:val="yellow"/>
        </w:rPr>
        <w:t>(...)</w:t>
      </w:r>
      <w:r>
        <w:rPr>
          <w:rFonts w:ascii="Times New Roman" w:eastAsia="Times New Roman" w:hAnsi="Times New Roman" w:cs="Times New Roman"/>
        </w:rPr>
        <w:t xml:space="preserve"> e que, frequentemente, são as primeiras pessoas a ter conhecimento de infrações que surgem no contexto profissional, possam denunciar internamente os factos de que têm conhecimento sem preocupações ou receio de retaliação. </w:t>
      </w:r>
      <w:r w:rsidRPr="00FA32D6">
        <w:rPr>
          <w:rFonts w:ascii="Times New Roman" w:eastAsia="Times New Roman" w:hAnsi="Times New Roman" w:cs="Times New Roman"/>
          <w:highlight w:val="yellow"/>
        </w:rPr>
        <w:t>O</w:t>
      </w:r>
      <w:r w:rsidR="00FA32D6" w:rsidRPr="00FA32D6">
        <w:rPr>
          <w:rFonts w:ascii="Times New Roman" w:eastAsia="Times New Roman" w:hAnsi="Times New Roman" w:cs="Times New Roman"/>
          <w:highlight w:val="yellow"/>
        </w:rPr>
        <w:t>/A</w:t>
      </w:r>
      <w:r w:rsidRPr="00FA32D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FA32D6" w:rsidRPr="00FA32D6">
        <w:rPr>
          <w:rFonts w:ascii="Times New Roman" w:eastAsia="Times New Roman" w:hAnsi="Times New Roman" w:cs="Times New Roman"/>
          <w:highlight w:val="yellow"/>
        </w:rPr>
        <w:t>(...)</w:t>
      </w:r>
      <w:r>
        <w:rPr>
          <w:rFonts w:ascii="Times New Roman" w:eastAsia="Times New Roman" w:hAnsi="Times New Roman" w:cs="Times New Roman"/>
        </w:rPr>
        <w:t xml:space="preserve"> assume, desta forma, o papel primordial dos colaboradores na descoberta e prevenção de infrações, bem como na salvaguarda do interesse público e bem-estar da sociedade, pretendendo ser o primeiro a ter conhecimento das suspeitas de infrações e investigar internamente os</w:t>
      </w:r>
      <w:r>
        <w:rPr>
          <w:rFonts w:ascii="Times New Roman" w:eastAsia="Times New Roman" w:hAnsi="Times New Roman" w:cs="Times New Roman"/>
        </w:rPr>
        <w:t xml:space="preserve"> factos denunciados.</w:t>
      </w:r>
    </w:p>
    <w:p w14:paraId="37BC1DD6" w14:textId="77777777" w:rsidR="00F42158" w:rsidRDefault="00F42158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5" w14:textId="3A0D9FE6" w:rsidR="00C47CDD" w:rsidRDefault="00054E2B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denúncia pode ser apresentada</w:t>
      </w:r>
      <w:r>
        <w:rPr>
          <w:rFonts w:ascii="Times New Roman" w:eastAsia="Times New Roman" w:hAnsi="Times New Roman" w:cs="Times New Roman"/>
          <w:color w:val="2D2D2D"/>
          <w:highlight w:val="white"/>
        </w:rPr>
        <w:t xml:space="preserve"> por escrito e/ou verbalmente, junto do responsável </w:t>
      </w:r>
      <w:r>
        <w:rPr>
          <w:rFonts w:ascii="Times New Roman" w:eastAsia="Times New Roman" w:hAnsi="Times New Roman" w:cs="Times New Roman"/>
          <w:color w:val="2D2D2D"/>
          <w:highlight w:val="yellow"/>
        </w:rPr>
        <w:t>(...)</w:t>
      </w:r>
      <w:r>
        <w:rPr>
          <w:rFonts w:ascii="Times New Roman" w:eastAsia="Times New Roman" w:hAnsi="Times New Roman" w:cs="Times New Roman"/>
          <w:color w:val="2D2D2D"/>
          <w:highlight w:val="white"/>
        </w:rPr>
        <w:t>, sendo garantido:</w:t>
      </w:r>
    </w:p>
    <w:p w14:paraId="00000006" w14:textId="77777777" w:rsidR="00C47CDD" w:rsidRDefault="00054E2B" w:rsidP="00F42158">
      <w:pPr>
        <w:numPr>
          <w:ilvl w:val="0"/>
          <w:numId w:val="2"/>
        </w:numPr>
        <w:spacing w:before="18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anonimato do denunciante;</w:t>
      </w:r>
    </w:p>
    <w:p w14:paraId="00000007" w14:textId="77777777" w:rsidR="00C47CDD" w:rsidRDefault="00054E2B" w:rsidP="00F42158">
      <w:pPr>
        <w:numPr>
          <w:ilvl w:val="0"/>
          <w:numId w:val="2"/>
        </w:numPr>
        <w:spacing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exaustividade, integridade e conservação da denúncia;</w:t>
      </w:r>
    </w:p>
    <w:p w14:paraId="00000008" w14:textId="77777777" w:rsidR="00C47CDD" w:rsidRDefault="00054E2B" w:rsidP="00F42158">
      <w:pPr>
        <w:numPr>
          <w:ilvl w:val="0"/>
          <w:numId w:val="2"/>
        </w:numPr>
        <w:spacing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confidencialidade da informação denunciada e da identidade dos denunciantes e de terceiros mencionados na denúncia;</w:t>
      </w:r>
    </w:p>
    <w:p w14:paraId="00000009" w14:textId="77777777" w:rsidR="00C47CDD" w:rsidRDefault="00054E2B" w:rsidP="00F42158">
      <w:pPr>
        <w:numPr>
          <w:ilvl w:val="0"/>
          <w:numId w:val="2"/>
        </w:numPr>
        <w:spacing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independência, imparcialidade, proteção de dados, sigilo e ausência de conflitos de interesses no desempenho das funções dos gestores de denúncias;</w:t>
      </w:r>
    </w:p>
    <w:p w14:paraId="0000000A" w14:textId="77777777" w:rsidR="00C47CDD" w:rsidRDefault="00054E2B" w:rsidP="00F42158">
      <w:pPr>
        <w:numPr>
          <w:ilvl w:val="0"/>
          <w:numId w:val="2"/>
        </w:numPr>
        <w:spacing w:after="24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impedimento de acesso à informação por pessoas não autorizadas.</w:t>
      </w:r>
    </w:p>
    <w:p w14:paraId="38DF0A38" w14:textId="77777777" w:rsidR="00F42158" w:rsidRDefault="00F42158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B" w14:textId="33D2CBBE" w:rsidR="00C47CDD" w:rsidRDefault="00054E2B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todas as denúncias efetuadas, serão cumpridos os seguintes prazos: </w:t>
      </w:r>
    </w:p>
    <w:p w14:paraId="0000000C" w14:textId="77777777" w:rsidR="00C47CDD" w:rsidRDefault="00054E2B" w:rsidP="00F42158">
      <w:pPr>
        <w:numPr>
          <w:ilvl w:val="0"/>
          <w:numId w:val="4"/>
        </w:numPr>
        <w:spacing w:before="18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dias desde a apresentação da denúncia, para informar o denunciante sobre a receção da mesma;</w:t>
      </w:r>
    </w:p>
    <w:p w14:paraId="0000000D" w14:textId="77777777" w:rsidR="00C47CDD" w:rsidRDefault="00054E2B" w:rsidP="00F42158">
      <w:pPr>
        <w:numPr>
          <w:ilvl w:val="0"/>
          <w:numId w:val="4"/>
        </w:numPr>
        <w:spacing w:line="360" w:lineRule="auto"/>
        <w:ind w:left="567" w:hanging="207"/>
        <w:contextualSpacing/>
        <w:jc w:val="both"/>
        <w:rPr>
          <w:rFonts w:ascii="Roboto" w:eastAsia="Roboto" w:hAnsi="Roboto" w:cs="Roboto"/>
        </w:rPr>
      </w:pPr>
      <w:r>
        <w:rPr>
          <w:rFonts w:ascii="Times New Roman" w:eastAsia="Times New Roman" w:hAnsi="Times New Roman" w:cs="Times New Roman"/>
        </w:rPr>
        <w:t>Até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meses </w:t>
      </w:r>
      <w:r>
        <w:rPr>
          <w:rFonts w:ascii="Times New Roman" w:eastAsia="Times New Roman" w:hAnsi="Times New Roman" w:cs="Times New Roman"/>
        </w:rPr>
        <w:t>desde a receção da denúncia, para comunicar ao denunciante as medidas previstas ou adotadas para dar seguimento à denúncia e a respetiva fundamentação.</w:t>
      </w:r>
    </w:p>
    <w:p w14:paraId="0000000E" w14:textId="77777777" w:rsidR="00C47CDD" w:rsidRDefault="00054E2B" w:rsidP="00F42158">
      <w:pPr>
        <w:numPr>
          <w:ilvl w:val="0"/>
          <w:numId w:val="4"/>
        </w:numPr>
        <w:spacing w:after="24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 dias após a conclusão do tratamento da denúncia, para informar o denunciante sobre o resultado da análise efetuada à denúncia, caso tenha sido requerido.</w:t>
      </w:r>
    </w:p>
    <w:p w14:paraId="61FE8B8B" w14:textId="77777777" w:rsidR="00F42158" w:rsidRDefault="00F42158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F" w14:textId="5F97EA26" w:rsidR="00C47CDD" w:rsidRDefault="00054E2B">
      <w:pPr>
        <w:spacing w:before="180"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Será garantida a proibição de prática de atos de retaliação contra os denunciantes, isto é, atos que, de modo injustificado, os prejudiquem no contexto profissional, e que sejam motivados pela apresentação da denúncia ou da divulgação pública da infração. São exemplos de atos de retaliação (quando praticados até dois anos após a apresentação da denúncia): </w:t>
      </w:r>
    </w:p>
    <w:p w14:paraId="00000010" w14:textId="77777777" w:rsidR="00C47CDD" w:rsidRDefault="00054E2B" w:rsidP="00F42158">
      <w:pPr>
        <w:numPr>
          <w:ilvl w:val="0"/>
          <w:numId w:val="3"/>
        </w:numPr>
        <w:spacing w:before="18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as alterações das condições de trabalho;</w:t>
      </w:r>
    </w:p>
    <w:p w14:paraId="00000011" w14:textId="77777777" w:rsidR="00C47CDD" w:rsidRDefault="00054E2B" w:rsidP="00F42158">
      <w:pPr>
        <w:numPr>
          <w:ilvl w:val="0"/>
          <w:numId w:val="3"/>
        </w:numPr>
        <w:spacing w:line="360" w:lineRule="auto"/>
        <w:ind w:left="567" w:hanging="207"/>
        <w:contextualSpacing/>
        <w:jc w:val="both"/>
        <w:rPr>
          <w:rFonts w:ascii="Roboto" w:eastAsia="Roboto" w:hAnsi="Roboto" w:cs="Roboto"/>
        </w:rPr>
      </w:pPr>
      <w:r>
        <w:rPr>
          <w:rFonts w:ascii="Times New Roman" w:eastAsia="Times New Roman" w:hAnsi="Times New Roman" w:cs="Times New Roman"/>
        </w:rPr>
        <w:t>a suspensão do contrato de trabalho</w:t>
      </w:r>
      <w:r>
        <w:rPr>
          <w:rFonts w:ascii="Times New Roman" w:eastAsia="Times New Roman" w:hAnsi="Times New Roman" w:cs="Times New Roman"/>
          <w:b/>
          <w:i/>
        </w:rPr>
        <w:t>;</w:t>
      </w:r>
    </w:p>
    <w:p w14:paraId="00000012" w14:textId="77777777" w:rsidR="00C47CDD" w:rsidRDefault="00054E2B" w:rsidP="00F42158">
      <w:pPr>
        <w:numPr>
          <w:ilvl w:val="0"/>
          <w:numId w:val="3"/>
        </w:numPr>
        <w:spacing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avaliação negativa de desempenho;</w:t>
      </w:r>
    </w:p>
    <w:p w14:paraId="00000013" w14:textId="77777777" w:rsidR="00C47CDD" w:rsidRDefault="00054E2B" w:rsidP="00F42158">
      <w:pPr>
        <w:numPr>
          <w:ilvl w:val="0"/>
          <w:numId w:val="3"/>
        </w:numPr>
        <w:spacing w:line="360" w:lineRule="auto"/>
        <w:ind w:left="567" w:hanging="207"/>
        <w:contextualSpacing/>
        <w:jc w:val="both"/>
        <w:rPr>
          <w:rFonts w:ascii="Roboto" w:eastAsia="Roboto" w:hAnsi="Roboto" w:cs="Roboto"/>
        </w:rPr>
      </w:pPr>
      <w:r>
        <w:rPr>
          <w:rFonts w:ascii="Times New Roman" w:eastAsia="Times New Roman" w:hAnsi="Times New Roman" w:cs="Times New Roman"/>
        </w:rPr>
        <w:t>o despedimento</w:t>
      </w:r>
      <w:r>
        <w:rPr>
          <w:rFonts w:ascii="Times New Roman" w:eastAsia="Times New Roman" w:hAnsi="Times New Roman" w:cs="Times New Roman"/>
          <w:b/>
          <w:i/>
        </w:rPr>
        <w:t>;</w:t>
      </w:r>
    </w:p>
    <w:p w14:paraId="00000014" w14:textId="77777777" w:rsidR="00C47CDD" w:rsidRDefault="00054E2B" w:rsidP="00F42158">
      <w:pPr>
        <w:numPr>
          <w:ilvl w:val="0"/>
          <w:numId w:val="3"/>
        </w:numPr>
        <w:spacing w:after="240" w:line="360" w:lineRule="auto"/>
        <w:ind w:left="567" w:hanging="20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resolução do contrato de prestação de serviços.</w:t>
      </w:r>
    </w:p>
    <w:p w14:paraId="0000001A" w14:textId="77777777" w:rsidR="00C47CDD" w:rsidRDefault="00C47CDD">
      <w:pPr>
        <w:spacing w:before="18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C47CDD" w:rsidRDefault="00054E2B">
      <w:pPr>
        <w:spacing w:before="18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mais informações está disponível para consulta o Regulamento Interno do Canal de Denúncias.</w:t>
      </w:r>
    </w:p>
    <w:p w14:paraId="0000001C" w14:textId="76D65ADE" w:rsidR="00C47CDD" w:rsidRDefault="00C47CDD"/>
    <w:p w14:paraId="1868DD3A" w14:textId="77777777" w:rsidR="00FA32D6" w:rsidRDefault="00FA32D6"/>
    <w:p w14:paraId="0000001D" w14:textId="540737A0" w:rsidR="00C47CDD" w:rsidRPr="005A400E" w:rsidRDefault="005A400E" w:rsidP="005A400E">
      <w:pPr>
        <w:spacing w:before="180" w:after="240"/>
        <w:jc w:val="center"/>
        <w:rPr>
          <w:rFonts w:ascii="Times New Roman" w:hAnsi="Times New Roman" w:cs="Times New Roman"/>
          <w:highlight w:val="yellow"/>
        </w:rPr>
      </w:pPr>
      <w:r w:rsidRPr="005A400E">
        <w:rPr>
          <w:rFonts w:ascii="Times New Roman" w:hAnsi="Times New Roman" w:cs="Times New Roman"/>
          <w:highlight w:val="yellow"/>
        </w:rPr>
        <w:t>_________________________</w:t>
      </w:r>
    </w:p>
    <w:p w14:paraId="12EC51D4" w14:textId="5BB6B4D5" w:rsidR="005A400E" w:rsidRPr="005A400E" w:rsidRDefault="005A400E" w:rsidP="005A400E">
      <w:pPr>
        <w:spacing w:before="180" w:after="240"/>
        <w:jc w:val="center"/>
        <w:rPr>
          <w:rFonts w:ascii="Times New Roman" w:hAnsi="Times New Roman" w:cs="Times New Roman"/>
        </w:rPr>
      </w:pPr>
      <w:r w:rsidRPr="005A400E">
        <w:rPr>
          <w:rFonts w:ascii="Times New Roman" w:hAnsi="Times New Roman" w:cs="Times New Roman"/>
          <w:highlight w:val="yellow"/>
        </w:rPr>
        <w:t>(Assinatura)</w:t>
      </w:r>
    </w:p>
    <w:sectPr w:rsidR="005A400E" w:rsidRPr="005A40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4B7F"/>
    <w:multiLevelType w:val="multilevel"/>
    <w:tmpl w:val="92C879D0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EF0B45"/>
    <w:multiLevelType w:val="multilevel"/>
    <w:tmpl w:val="F24C05A0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502FD"/>
    <w:multiLevelType w:val="multilevel"/>
    <w:tmpl w:val="C03C6318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720309"/>
    <w:multiLevelType w:val="multilevel"/>
    <w:tmpl w:val="49D4E06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561416">
    <w:abstractNumId w:val="3"/>
  </w:num>
  <w:num w:numId="2" w16cid:durableId="661397888">
    <w:abstractNumId w:val="2"/>
  </w:num>
  <w:num w:numId="3" w16cid:durableId="1360812373">
    <w:abstractNumId w:val="0"/>
  </w:num>
  <w:num w:numId="4" w16cid:durableId="69219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D"/>
    <w:rsid w:val="00054E2B"/>
    <w:rsid w:val="0051673A"/>
    <w:rsid w:val="005A400E"/>
    <w:rsid w:val="00833CDE"/>
    <w:rsid w:val="008F33F5"/>
    <w:rsid w:val="00C47CDD"/>
    <w:rsid w:val="00F42158"/>
    <w:rsid w:val="00F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E64E"/>
  <w15:docId w15:val="{CA0385B2-AD20-D841-9603-95B4EB4D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Lucília Carrondo</dc:creator>
  <cp:lastModifiedBy>Cila Carrondo</cp:lastModifiedBy>
  <cp:revision>2</cp:revision>
  <dcterms:created xsi:type="dcterms:W3CDTF">2025-01-23T15:24:00Z</dcterms:created>
  <dcterms:modified xsi:type="dcterms:W3CDTF">2025-01-23T15:24:00Z</dcterms:modified>
</cp:coreProperties>
</file>